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1192A" w14:textId="77777777" w:rsidR="003372A5" w:rsidRPr="003372A5" w:rsidRDefault="003372A5" w:rsidP="003372A5">
      <w:pPr>
        <w:spacing w:after="0" w:line="240" w:lineRule="auto"/>
        <w:outlineLvl w:val="1"/>
        <w:rPr>
          <w:rFonts w:eastAsia="Times New Roman" w:hint="cs"/>
          <w:b/>
          <w:bCs/>
          <w:kern w:val="0"/>
          <w:sz w:val="36"/>
          <w:szCs w:val="36"/>
          <w14:ligatures w14:val="none"/>
        </w:rPr>
      </w:pPr>
      <w:r w:rsidRPr="003372A5">
        <w:rPr>
          <w:rFonts w:eastAsia="Times New Roman" w:hint="cs"/>
          <w:b/>
          <w:bCs/>
          <w:kern w:val="0"/>
          <w:sz w:val="36"/>
          <w:szCs w:val="36"/>
          <w14:ligatures w14:val="none"/>
        </w:rPr>
        <w:t>1.</w:t>
      </w:r>
      <w:r w:rsidRPr="003372A5">
        <w:rPr>
          <w:rFonts w:eastAsia="Times New Roman" w:hint="cs"/>
          <w:b/>
          <w:bCs/>
          <w:kern w:val="0"/>
          <w:sz w:val="36"/>
          <w:szCs w:val="36"/>
          <w:cs/>
          <w14:ligatures w14:val="none"/>
        </w:rPr>
        <w:t>อำนาจหน้าที่และภารกิจของสถานีตำรวจ</w:t>
      </w:r>
    </w:p>
    <w:p w14:paraId="08F4153B" w14:textId="77777777" w:rsidR="003372A5" w:rsidRDefault="003372A5" w:rsidP="003372A5">
      <w:pPr>
        <w:spacing w:after="100" w:afterAutospacing="1" w:line="240" w:lineRule="auto"/>
        <w:rPr>
          <w:rFonts w:eastAsia="Times New Roman"/>
          <w:b/>
          <w:bCs/>
          <w:kern w:val="0"/>
          <w:sz w:val="28"/>
          <w14:ligatures w14:val="none"/>
        </w:rPr>
      </w:pPr>
      <w:r w:rsidRPr="003372A5">
        <w:rPr>
          <w:rFonts w:eastAsia="Times New Roman" w:hint="cs"/>
          <w:b/>
          <w:bCs/>
          <w:color w:val="800000"/>
          <w:kern w:val="0"/>
          <w:sz w:val="28"/>
          <w:cs/>
          <w14:ligatures w14:val="none"/>
        </w:rPr>
        <w:t>สถานีตำรวจ</w:t>
      </w:r>
      <w:r w:rsidRPr="003372A5">
        <w:rPr>
          <w:rFonts w:eastAsia="Times New Roman" w:hint="cs"/>
          <w:b/>
          <w:bCs/>
          <w:kern w:val="0"/>
          <w:sz w:val="28"/>
          <w14:ligatures w14:val="none"/>
        </w:rPr>
        <w:t> </w:t>
      </w:r>
      <w:r w:rsidRPr="003372A5">
        <w:rPr>
          <w:rFonts w:eastAsia="Times New Roman" w:hint="cs"/>
          <w:b/>
          <w:bCs/>
          <w:kern w:val="0"/>
          <w:sz w:val="28"/>
          <w:cs/>
          <w14:ligatures w14:val="none"/>
        </w:rPr>
        <w:t>มีหน้าที่ตามประมวลกฎหมายวิธีพิจารณาความอาญา และตามกฎหมายอื่นอันเกี่ยวกับความผิดในคดีอาญาภายในเขตอำนาจการรับผิดชอบหรือเขตพื้นที่การปกครอง รวมถึงการรับผิดชอบในด้านการงานและการปกครองบังคับบัญชาถัดรองลงไปจากกองบังคับการตำรวจนครบาล(</w:t>
      </w:r>
      <w:r w:rsidRPr="003372A5">
        <w:rPr>
          <w:rFonts w:eastAsia="Times New Roman" w:hint="cs"/>
          <w:b/>
          <w:bCs/>
          <w:kern w:val="0"/>
          <w:sz w:val="28"/>
          <w14:ligatures w14:val="none"/>
        </w:rPr>
        <w:t xml:space="preserve">1-9) </w:t>
      </w:r>
      <w:r w:rsidRPr="003372A5">
        <w:rPr>
          <w:rFonts w:eastAsia="Times New Roman" w:hint="cs"/>
          <w:b/>
          <w:bCs/>
          <w:kern w:val="0"/>
          <w:sz w:val="28"/>
          <w:cs/>
          <w14:ligatures w14:val="none"/>
        </w:rPr>
        <w:t xml:space="preserve">หรือตำรวจภูธรจังหวัด เพื่อรักษาความปลอดภัยในชีวิตและทรัพย์สิน ความมั่นคงภายใน บริการทางสังคม ชุมชน และมวลชนสัมพันธ์ การพัฒนางานบริหารและงานจเรตำรวจ การป้องกันปราบปรามอาชญากรรมและการรักษาความสงบเรียบร้อย รวมถึงงานกิจการพิเศษ และงานอื่น ๆ ที่เกี่ยวข้องกับสถานีตำรวจ ซึ่งงานในสถานีตำรวจ แบ่งออกเป็น </w:t>
      </w:r>
      <w:r w:rsidRPr="003372A5">
        <w:rPr>
          <w:rFonts w:eastAsia="Times New Roman" w:hint="cs"/>
          <w:b/>
          <w:bCs/>
          <w:kern w:val="0"/>
          <w:sz w:val="28"/>
          <w14:ligatures w14:val="none"/>
        </w:rPr>
        <w:t xml:space="preserve">5 </w:t>
      </w:r>
      <w:r w:rsidRPr="003372A5">
        <w:rPr>
          <w:rFonts w:eastAsia="Times New Roman" w:hint="cs"/>
          <w:b/>
          <w:bCs/>
          <w:kern w:val="0"/>
          <w:sz w:val="28"/>
          <w:cs/>
          <w14:ligatures w14:val="none"/>
        </w:rPr>
        <w:t>สายงาน ดังนี้</w:t>
      </w:r>
      <w:r w:rsidRPr="003372A5">
        <w:rPr>
          <w:rFonts w:eastAsia="Times New Roman" w:hint="cs"/>
          <w:b/>
          <w:bCs/>
          <w:kern w:val="0"/>
          <w:sz w:val="28"/>
          <w14:ligatures w14:val="none"/>
        </w:rPr>
        <w:br/>
        <w:t>                  </w:t>
      </w:r>
      <w:r w:rsidRPr="003372A5">
        <w:rPr>
          <w:rFonts w:eastAsia="Times New Roman" w:hint="cs"/>
          <w:b/>
          <w:bCs/>
          <w:color w:val="000080"/>
          <w:kern w:val="0"/>
          <w:sz w:val="28"/>
          <w14:ligatures w14:val="none"/>
        </w:rPr>
        <w:t xml:space="preserve">1) </w:t>
      </w:r>
      <w:r w:rsidRPr="003372A5">
        <w:rPr>
          <w:rFonts w:eastAsia="Times New Roman" w:hint="cs"/>
          <w:b/>
          <w:bCs/>
          <w:color w:val="000080"/>
          <w:kern w:val="0"/>
          <w:sz w:val="28"/>
          <w:cs/>
          <w14:ligatures w14:val="none"/>
        </w:rPr>
        <w:t>งานอำนวยการ</w:t>
      </w:r>
      <w:r w:rsidRPr="003372A5">
        <w:rPr>
          <w:rFonts w:eastAsia="Times New Roman" w:hint="cs"/>
          <w:b/>
          <w:bCs/>
          <w:kern w:val="0"/>
          <w:sz w:val="28"/>
          <w14:ligatures w14:val="none"/>
        </w:rPr>
        <w:br/>
        <w:t>                         </w:t>
      </w:r>
      <w:r w:rsidRPr="003372A5">
        <w:rPr>
          <w:rFonts w:eastAsia="Times New Roman" w:hint="cs"/>
          <w:b/>
          <w:bCs/>
          <w:kern w:val="0"/>
          <w:sz w:val="28"/>
          <w:cs/>
          <w14:ligatures w14:val="none"/>
        </w:rPr>
        <w:t>มีหน้าที่เกี่ยวกับการอำนวยการ การวางแผน การตรวจสอบติดตามและประเมินผลงานที่เกี่ยวกับนโยบาย ยุทธศาสตร์ และแผนงานของสถานีตำรวจ งานการบริหารบุคลากร งานจเรตำรวจงานกิจการพิเศษ งานความมั่นคง การศึกษา การฝึกอบรม งานวิชาการ สวัสดิการ การพัฒนา การบริหารจัดการ งบประมาณ การเงิน การพัสดุ การพลาธิการและสรรพาวุธ การส่งกำลังบำรุง รวมทั้งลักษณะงานอื่น ๆ ที่เกี่ยวข้องหรือเป็นส่วนประกอบของงานดังกล่าว เพื่อส่งเสริมหรือสนับสนุนการปฏิบัติงานของสถานีตำรวจ</w:t>
      </w:r>
    </w:p>
    <w:p w14:paraId="7C9F4016" w14:textId="636A8819" w:rsidR="003372A5" w:rsidRPr="003372A5" w:rsidRDefault="003372A5" w:rsidP="003372A5">
      <w:pPr>
        <w:spacing w:after="100" w:afterAutospacing="1" w:line="240" w:lineRule="auto"/>
        <w:rPr>
          <w:rFonts w:eastAsia="Times New Roman" w:hint="cs"/>
          <w:kern w:val="0"/>
          <w:sz w:val="28"/>
          <w14:ligatures w14:val="none"/>
        </w:rPr>
      </w:pPr>
      <w:r w:rsidRPr="003372A5">
        <w:rPr>
          <w:rFonts w:eastAsia="Times New Roman" w:hint="cs"/>
          <w:b/>
          <w:bCs/>
          <w:kern w:val="0"/>
          <w:sz w:val="28"/>
          <w14:ligatures w14:val="none"/>
        </w:rPr>
        <w:t>                 </w:t>
      </w:r>
      <w:r w:rsidRPr="003372A5">
        <w:rPr>
          <w:rFonts w:eastAsia="Times New Roman" w:hint="cs"/>
          <w:b/>
          <w:bCs/>
          <w:kern w:val="0"/>
          <w:sz w:val="28"/>
          <w14:ligatures w14:val="none"/>
        </w:rPr>
        <w:tab/>
      </w:r>
      <w:r w:rsidRPr="003372A5">
        <w:rPr>
          <w:rFonts w:eastAsia="Times New Roman" w:hint="cs"/>
          <w:b/>
          <w:bCs/>
          <w:color w:val="000080"/>
          <w:kern w:val="0"/>
          <w:sz w:val="28"/>
          <w14:ligatures w14:val="none"/>
        </w:rPr>
        <w:t xml:space="preserve">2) </w:t>
      </w:r>
      <w:r w:rsidRPr="003372A5">
        <w:rPr>
          <w:rFonts w:eastAsia="Times New Roman" w:hint="cs"/>
          <w:b/>
          <w:bCs/>
          <w:color w:val="000080"/>
          <w:kern w:val="0"/>
          <w:sz w:val="28"/>
          <w:cs/>
          <w14:ligatures w14:val="none"/>
        </w:rPr>
        <w:t>งานป้องกันปราบปราม</w:t>
      </w:r>
      <w:r w:rsidRPr="003372A5">
        <w:rPr>
          <w:rFonts w:eastAsia="Times New Roman" w:hint="cs"/>
          <w:b/>
          <w:bCs/>
          <w:kern w:val="0"/>
          <w:sz w:val="28"/>
          <w14:ligatures w14:val="none"/>
        </w:rPr>
        <w:br/>
        <w:t>                         </w:t>
      </w:r>
      <w:r w:rsidRPr="003372A5">
        <w:rPr>
          <w:rFonts w:eastAsia="Times New Roman" w:hint="cs"/>
          <w:b/>
          <w:bCs/>
          <w:kern w:val="0"/>
          <w:sz w:val="28"/>
          <w:cs/>
          <w14:ligatures w14:val="none"/>
        </w:rPr>
        <w:t>มีหน้าที่เกี่ยวกับการวางแผน อำนวยการ สั่งการ ควบคุม กำกับ ดูแล ตรวจสอบติดตามและประเมินผล ตลอดจนปฏิบัติงานในด้านการป้องกันอาชญากรรมและรักษาความสงบเรียบร้อยงานคณะกรรมการตรวจสอบและติดตามการบริหารงานตำรวจ งานชุมชนและมวลชนสัมพันธ์ในรูปแบบต่าง ๆ รวมทั้งงานที่มีลักษณะเกี่ยวข้องหรือเป็นส่วนประกอบของงานนี้ เพื่อมิให้เกิดอาชญากรรมขึ้นในเขตอำนาจ การรับผิดชอบหรือพื้นที่ปกครองของสถานีตำรวจ</w:t>
      </w:r>
      <w:r w:rsidRPr="003372A5">
        <w:rPr>
          <w:rFonts w:eastAsia="Times New Roman" w:hint="cs"/>
          <w:b/>
          <w:bCs/>
          <w:kern w:val="0"/>
          <w:sz w:val="28"/>
          <w14:ligatures w14:val="none"/>
        </w:rPr>
        <w:t> </w:t>
      </w:r>
      <w:r w:rsidRPr="003372A5">
        <w:rPr>
          <w:rFonts w:eastAsia="Times New Roman" w:hint="cs"/>
          <w:b/>
          <w:bCs/>
          <w:kern w:val="0"/>
          <w:sz w:val="28"/>
          <w14:ligatures w14:val="none"/>
        </w:rPr>
        <w:br/>
        <w:t>                   </w:t>
      </w:r>
      <w:r w:rsidRPr="003372A5">
        <w:rPr>
          <w:rFonts w:eastAsia="Times New Roman" w:hint="cs"/>
          <w:b/>
          <w:bCs/>
          <w:color w:val="000080"/>
          <w:kern w:val="0"/>
          <w:sz w:val="28"/>
          <w14:ligatures w14:val="none"/>
        </w:rPr>
        <w:t xml:space="preserve">3) </w:t>
      </w:r>
      <w:r w:rsidRPr="003372A5">
        <w:rPr>
          <w:rFonts w:eastAsia="Times New Roman" w:hint="cs"/>
          <w:b/>
          <w:bCs/>
          <w:color w:val="000080"/>
          <w:kern w:val="0"/>
          <w:sz w:val="28"/>
          <w:cs/>
          <w14:ligatures w14:val="none"/>
        </w:rPr>
        <w:t>งานจราจร</w:t>
      </w:r>
      <w:r w:rsidRPr="003372A5">
        <w:rPr>
          <w:rFonts w:eastAsia="Times New Roman" w:hint="cs"/>
          <w:b/>
          <w:bCs/>
          <w:kern w:val="0"/>
          <w:sz w:val="28"/>
          <w14:ligatures w14:val="none"/>
        </w:rPr>
        <w:br/>
        <w:t xml:space="preserve">                        </w:t>
      </w:r>
      <w:r w:rsidRPr="003372A5">
        <w:rPr>
          <w:rFonts w:eastAsia="Times New Roman" w:hint="cs"/>
          <w:b/>
          <w:bCs/>
          <w:kern w:val="0"/>
          <w:sz w:val="28"/>
          <w:cs/>
          <w14:ligatures w14:val="none"/>
        </w:rPr>
        <w:t>มีหน้าที่เกี่ยวกับการวางแผน อำนวยการ สั่งการ ควบคุม กำกับ ดูแล ตรวจสอบและประเมินผลงานด้านการควบคุมจราจร จัดการและบังคับใช้กฎหมายเกี่ยวกับจราจร งานจราจรตามโครงการพระราชดำริ รวมทั้งงานที่มีลักษณะเกี่ยวข้องหรือเป็นส่วนประกอบของงานนี้ เพื่อป้องกันไม่ให้เกิดปัญหาด้านการจราจร ในเขตอำนาจการรับผิดชอบหรือพื้นที่ปกครองของสถานีตำรวจ ตลอดจนพื้นที่ที่มีการจราจรต่อเนื่องกัน</w:t>
      </w:r>
      <w:r w:rsidRPr="003372A5">
        <w:rPr>
          <w:rFonts w:eastAsia="Times New Roman" w:hint="cs"/>
          <w:b/>
          <w:bCs/>
          <w:kern w:val="0"/>
          <w:sz w:val="28"/>
          <w14:ligatures w14:val="none"/>
        </w:rPr>
        <w:br/>
      </w:r>
      <w:r w:rsidRPr="003372A5">
        <w:rPr>
          <w:rFonts w:eastAsia="Times New Roman" w:hint="cs"/>
          <w:kern w:val="0"/>
          <w:sz w:val="28"/>
          <w14:ligatures w14:val="none"/>
        </w:rPr>
        <w:t>                </w:t>
      </w:r>
      <w:r w:rsidRPr="003372A5">
        <w:rPr>
          <w:rFonts w:eastAsia="Times New Roman" w:hint="cs"/>
          <w:color w:val="000080"/>
          <w:kern w:val="0"/>
          <w:sz w:val="28"/>
          <w14:ligatures w14:val="none"/>
        </w:rPr>
        <w:t>4) </w:t>
      </w:r>
      <w:r w:rsidRPr="003372A5">
        <w:rPr>
          <w:rFonts w:eastAsia="Times New Roman" w:hint="cs"/>
          <w:b/>
          <w:bCs/>
          <w:color w:val="000080"/>
          <w:kern w:val="0"/>
          <w:sz w:val="28"/>
          <w:cs/>
          <w14:ligatures w14:val="none"/>
        </w:rPr>
        <w:t>งานสืบสวน</w:t>
      </w:r>
      <w:r w:rsidRPr="003372A5">
        <w:rPr>
          <w:rFonts w:eastAsia="Times New Roman" w:hint="cs"/>
          <w:b/>
          <w:bCs/>
          <w:kern w:val="0"/>
          <w:sz w:val="28"/>
          <w14:ligatures w14:val="none"/>
        </w:rPr>
        <w:br/>
      </w:r>
      <w:r w:rsidRPr="003372A5">
        <w:rPr>
          <w:rFonts w:eastAsia="Times New Roman" w:hint="cs"/>
          <w:kern w:val="0"/>
          <w:sz w:val="28"/>
          <w14:ligatures w14:val="none"/>
        </w:rPr>
        <w:t>                      </w:t>
      </w:r>
      <w:r w:rsidRPr="003372A5">
        <w:rPr>
          <w:rFonts w:eastAsia="Times New Roman" w:hint="cs"/>
          <w:b/>
          <w:bCs/>
          <w:kern w:val="0"/>
          <w:sz w:val="28"/>
          <w:cs/>
          <w14:ligatures w14:val="none"/>
        </w:rPr>
        <w:t>มีหน้าที่เกี่ยวกับการวางแผน อำนวยการ สั่งการ ควบคุม กำกับ ดูแล ตรวจสอบติดตามและประเมินผล ตลอดจนปฏิบัติงานในด้านการสืบสวน อาชญากรรม การกระทำความผิดตามพระราชบัญญัติที่มีโทษทางอาญาทุกฉบับ ตลอดจนองค์กรหรือเครือข่ายที่อยู่เบื้องหลัง รวมทั้งงานที่มีลักษณะเกี่ยวข้องหรือเป็นส่วนประกอบของงานนี้ เพื่อมิให้เกิดอาชญากรรมขึ้นในเขตอำนาจการรับผิดชอบหรือพื้นที่ปกครองของสถานีตำรวจ</w:t>
      </w:r>
      <w:r w:rsidRPr="003372A5">
        <w:rPr>
          <w:rFonts w:eastAsia="Times New Roman" w:hint="cs"/>
          <w:b/>
          <w:bCs/>
          <w:kern w:val="0"/>
          <w:sz w:val="28"/>
          <w14:ligatures w14:val="none"/>
        </w:rPr>
        <w:t> </w:t>
      </w:r>
      <w:r w:rsidRPr="003372A5">
        <w:rPr>
          <w:rFonts w:eastAsia="Times New Roman" w:hint="cs"/>
          <w:kern w:val="0"/>
          <w:sz w:val="28"/>
          <w14:ligatures w14:val="none"/>
        </w:rPr>
        <w:t> </w:t>
      </w:r>
      <w:r w:rsidRPr="003372A5">
        <w:rPr>
          <w:rFonts w:eastAsia="Times New Roman" w:hint="cs"/>
          <w:kern w:val="0"/>
          <w:sz w:val="28"/>
          <w14:ligatures w14:val="none"/>
        </w:rPr>
        <w:br/>
        <w:t>               </w:t>
      </w:r>
      <w:r w:rsidRPr="003372A5">
        <w:rPr>
          <w:rFonts w:eastAsia="Times New Roman" w:hint="cs"/>
          <w:color w:val="000080"/>
          <w:kern w:val="0"/>
          <w:sz w:val="28"/>
          <w14:ligatures w14:val="none"/>
        </w:rPr>
        <w:t>5) </w:t>
      </w:r>
      <w:r w:rsidRPr="003372A5">
        <w:rPr>
          <w:rFonts w:eastAsia="Times New Roman" w:hint="cs"/>
          <w:b/>
          <w:bCs/>
          <w:color w:val="000080"/>
          <w:kern w:val="0"/>
          <w:sz w:val="28"/>
          <w:cs/>
          <w14:ligatures w14:val="none"/>
        </w:rPr>
        <w:t>งานสอบสวน</w:t>
      </w:r>
      <w:r w:rsidRPr="003372A5">
        <w:rPr>
          <w:rFonts w:eastAsia="Times New Roman" w:hint="cs"/>
          <w:b/>
          <w:bCs/>
          <w:kern w:val="0"/>
          <w:sz w:val="28"/>
          <w14:ligatures w14:val="none"/>
        </w:rPr>
        <w:br/>
        <w:t>                      </w:t>
      </w:r>
      <w:r w:rsidRPr="003372A5">
        <w:rPr>
          <w:rFonts w:eastAsia="Times New Roman" w:hint="cs"/>
          <w:b/>
          <w:bCs/>
          <w:kern w:val="0"/>
          <w:sz w:val="28"/>
          <w:cs/>
          <w14:ligatures w14:val="none"/>
        </w:rPr>
        <w:t>มีหน้าที่เกี่ยวกับการวางแผน อำนวยการ สั่งการ ควบคุม กำกับ ดูแล ตรวจสอบติดตามและประเมินผลด้านการสอบสวนคดีอาญา การมีความเห็น การให้ความเห็นชอบ หรือเป็นส่วนประกอบของงานนี้ เพื่ออำนวยความยุติธรรมให้แก่ประชาชนในการสืบสวนสอบสวนคดีอาญาให้บังเกิดประสิทธิภาพสูงสุดในเขตอำนาจการรับผิดชอบหรือพื้นที่ปกครองของสถานีตำรวจ.</w:t>
      </w:r>
    </w:p>
    <w:p w14:paraId="604F5C3C" w14:textId="77777777" w:rsidR="001512DA" w:rsidRDefault="001512DA"/>
    <w:p w14:paraId="7661F6B4" w14:textId="77777777" w:rsidR="003372A5" w:rsidRDefault="003372A5"/>
    <w:sectPr w:rsidR="00337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283B8E"/>
    <w:multiLevelType w:val="hybridMultilevel"/>
    <w:tmpl w:val="062E5572"/>
    <w:lvl w:ilvl="0" w:tplc="1F60FE64">
      <w:start w:val="1"/>
      <w:numFmt w:val="decimal"/>
      <w:lvlText w:val="%1)"/>
      <w:lvlJc w:val="left"/>
      <w:pPr>
        <w:ind w:left="1500" w:hanging="360"/>
      </w:pPr>
      <w:rPr>
        <w:rFonts w:eastAsia="Times New Roman" w:hint="default"/>
        <w:b/>
        <w:color w:val="00008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54845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A5"/>
    <w:rsid w:val="001512DA"/>
    <w:rsid w:val="003372A5"/>
    <w:rsid w:val="0048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E68BE"/>
  <w15:chartTrackingRefBased/>
  <w15:docId w15:val="{DF26E6C0-0712-4D9A-92BE-98CE896B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72A5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3372A5"/>
    <w:rPr>
      <w:rFonts w:ascii="Angsana New" w:eastAsia="Times New Roman" w:hAnsi="Angsana New" w:cs="Angsana New"/>
      <w:b/>
      <w:bCs/>
      <w:kern w:val="0"/>
      <w:sz w:val="36"/>
      <w:szCs w:val="36"/>
      <w14:ligatures w14:val="none"/>
    </w:rPr>
  </w:style>
  <w:style w:type="paragraph" w:styleId="a3">
    <w:name w:val="Normal (Web)"/>
    <w:basedOn w:val="a"/>
    <w:uiPriority w:val="99"/>
    <w:semiHidden/>
    <w:unhideWhenUsed/>
    <w:rsid w:val="003372A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styleId="a4">
    <w:name w:val="Strong"/>
    <w:basedOn w:val="a0"/>
    <w:uiPriority w:val="22"/>
    <w:qFormat/>
    <w:rsid w:val="003372A5"/>
    <w:rPr>
      <w:b/>
      <w:bCs/>
    </w:rPr>
  </w:style>
  <w:style w:type="paragraph" w:styleId="a5">
    <w:name w:val="List Paragraph"/>
    <w:basedOn w:val="a"/>
    <w:uiPriority w:val="34"/>
    <w:qFormat/>
    <w:rsid w:val="003372A5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4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titiwut jinha</dc:creator>
  <cp:keywords/>
  <dc:description/>
  <cp:lastModifiedBy>titiwut jinha</cp:lastModifiedBy>
  <cp:revision>2</cp:revision>
  <dcterms:created xsi:type="dcterms:W3CDTF">2024-04-03T06:06:00Z</dcterms:created>
  <dcterms:modified xsi:type="dcterms:W3CDTF">2024-04-03T06:06:00Z</dcterms:modified>
</cp:coreProperties>
</file>